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B5F" w14:textId="77777777" w:rsidR="008E5357" w:rsidRDefault="004C7ECF" w:rsidP="008E5357">
      <w:pPr>
        <w:pStyle w:val="Title"/>
        <w:spacing w:after="0"/>
        <w:rPr>
          <w:lang w:val="en-GB"/>
        </w:rPr>
      </w:pPr>
      <w:bookmarkStart w:id="0" w:name="_Toc149842805"/>
      <w:bookmarkStart w:id="1" w:name="_Toc149843306"/>
      <w:bookmarkStart w:id="2" w:name="_Toc271106237"/>
      <w:bookmarkStart w:id="3" w:name="_Toc271190741"/>
      <w:bookmarkStart w:id="4" w:name="_Hlk70348367"/>
      <w:r w:rsidRPr="007358A2">
        <w:rPr>
          <w:sz w:val="40"/>
          <w:szCs w:val="40"/>
          <w:lang w:val="en-GB"/>
        </w:rPr>
        <w:t xml:space="preserve">New </w:t>
      </w:r>
      <w:r w:rsidR="000F3882" w:rsidRPr="007358A2">
        <w:rPr>
          <w:sz w:val="40"/>
          <w:szCs w:val="40"/>
          <w:lang w:val="en-GB"/>
        </w:rPr>
        <w:t xml:space="preserve">Undergraduate </w:t>
      </w:r>
      <w:r w:rsidR="008E0849" w:rsidRPr="007358A2">
        <w:rPr>
          <w:sz w:val="40"/>
          <w:szCs w:val="40"/>
          <w:lang w:val="en-GB"/>
        </w:rPr>
        <w:t xml:space="preserve">Program </w:t>
      </w:r>
      <w:r w:rsidR="003260C1" w:rsidRPr="007358A2">
        <w:rPr>
          <w:sz w:val="40"/>
          <w:szCs w:val="40"/>
        </w:rPr>
        <w:t>Proposal</w:t>
      </w:r>
      <w:bookmarkEnd w:id="0"/>
      <w:bookmarkEnd w:id="1"/>
      <w:r w:rsidR="00CD1D36" w:rsidRPr="007358A2">
        <w:rPr>
          <w:sz w:val="40"/>
          <w:szCs w:val="40"/>
        </w:rPr>
        <w:t xml:space="preserve"> Template</w:t>
      </w:r>
      <w:r w:rsidR="00F10B91" w:rsidRPr="007358A2">
        <w:rPr>
          <w:sz w:val="40"/>
          <w:szCs w:val="40"/>
          <w:lang w:val="en-GB"/>
        </w:rPr>
        <w:br/>
      </w:r>
      <w:bookmarkEnd w:id="2"/>
      <w:bookmarkEnd w:id="3"/>
    </w:p>
    <w:p w14:paraId="410EC148" w14:textId="6178D1A6" w:rsidR="00CD1D36" w:rsidRDefault="00CD1D36" w:rsidP="008E5357">
      <w:pPr>
        <w:pStyle w:val="Title"/>
        <w:spacing w:after="0"/>
        <w:rPr>
          <w:b w:val="0"/>
          <w:bCs/>
          <w:lang w:val="en-GB"/>
        </w:rPr>
      </w:pPr>
      <w:r w:rsidRPr="007358A2">
        <w:rPr>
          <w:lang w:val="en-GB"/>
        </w:rPr>
        <w:t xml:space="preserve">Submitted on: </w:t>
      </w:r>
      <w:r w:rsidRPr="00117BAB">
        <w:rPr>
          <w:b w:val="0"/>
          <w:bCs/>
          <w:highlight w:val="lightGray"/>
          <w:lang w:val="en-GB"/>
        </w:rPr>
        <w:t>Add Date Here</w:t>
      </w:r>
    </w:p>
    <w:p w14:paraId="701E9CF8" w14:textId="77777777" w:rsidR="008E5357" w:rsidRPr="007358A2" w:rsidRDefault="008E5357" w:rsidP="008E5357">
      <w:pPr>
        <w:pStyle w:val="Title"/>
        <w:spacing w:after="0"/>
        <w:rPr>
          <w:lang w:val="en-GB"/>
        </w:rPr>
      </w:pP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4841AD" w:rsidRPr="007358A2" w14:paraId="4DCE7C31" w14:textId="77777777" w:rsidTr="008E5357">
        <w:trPr>
          <w:trHeight w:val="525"/>
        </w:trPr>
        <w:tc>
          <w:tcPr>
            <w:tcW w:w="3686" w:type="dxa"/>
            <w:gridSpan w:val="2"/>
            <w:shd w:val="clear" w:color="auto" w:fill="D9D9D9" w:themeFill="background1" w:themeFillShade="D9"/>
            <w:vAlign w:val="center"/>
          </w:tcPr>
          <w:p w14:paraId="0EDDE26A" w14:textId="3001014D" w:rsidR="004841AD" w:rsidRPr="007358A2" w:rsidRDefault="004841AD" w:rsidP="004841AD">
            <w:pPr>
              <w:spacing w:after="0"/>
              <w:rPr>
                <w:b/>
                <w:bCs/>
                <w:sz w:val="24"/>
                <w:szCs w:val="22"/>
              </w:rPr>
            </w:pPr>
            <w:r w:rsidRPr="007358A2">
              <w:rPr>
                <w:b/>
                <w:bCs/>
                <w:sz w:val="24"/>
                <w:szCs w:val="22"/>
              </w:rPr>
              <w:t>Name of the Program</w:t>
            </w:r>
          </w:p>
        </w:tc>
        <w:tc>
          <w:tcPr>
            <w:tcW w:w="7088" w:type="dxa"/>
            <w:gridSpan w:val="3"/>
            <w:vAlign w:val="center"/>
          </w:tcPr>
          <w:p w14:paraId="7143B6F3" w14:textId="77777777" w:rsidR="004841AD" w:rsidRPr="007358A2" w:rsidRDefault="004841AD" w:rsidP="004841AD">
            <w:pPr>
              <w:spacing w:after="0"/>
              <w:rPr>
                <w:sz w:val="24"/>
                <w:szCs w:val="22"/>
              </w:rPr>
            </w:pPr>
          </w:p>
        </w:tc>
      </w:tr>
      <w:tr w:rsidR="004841AD" w:rsidRPr="007358A2" w14:paraId="489A06A4" w14:textId="77777777" w:rsidTr="008E5357">
        <w:trPr>
          <w:trHeight w:val="525"/>
        </w:trPr>
        <w:tc>
          <w:tcPr>
            <w:tcW w:w="3686" w:type="dxa"/>
            <w:gridSpan w:val="2"/>
            <w:shd w:val="clear" w:color="auto" w:fill="D9D9D9" w:themeFill="background1" w:themeFillShade="D9"/>
            <w:vAlign w:val="center"/>
          </w:tcPr>
          <w:p w14:paraId="057F3DA5" w14:textId="59815350" w:rsidR="004841AD" w:rsidRPr="007358A2" w:rsidRDefault="004841AD" w:rsidP="004841AD">
            <w:pPr>
              <w:spacing w:after="0"/>
              <w:rPr>
                <w:sz w:val="24"/>
                <w:szCs w:val="22"/>
              </w:rPr>
            </w:pPr>
            <w:r w:rsidRPr="007358A2">
              <w:rPr>
                <w:b/>
                <w:bCs/>
                <w:sz w:val="24"/>
                <w:szCs w:val="22"/>
              </w:rPr>
              <w:t>Acronym</w:t>
            </w:r>
            <w:r w:rsidRPr="007358A2">
              <w:rPr>
                <w:sz w:val="24"/>
                <w:szCs w:val="22"/>
              </w:rPr>
              <w:t xml:space="preserve"> (if applicable)</w:t>
            </w:r>
          </w:p>
        </w:tc>
        <w:tc>
          <w:tcPr>
            <w:tcW w:w="7088" w:type="dxa"/>
            <w:gridSpan w:val="3"/>
            <w:vAlign w:val="center"/>
          </w:tcPr>
          <w:p w14:paraId="7D6C8E3F" w14:textId="77777777" w:rsidR="004841AD" w:rsidRPr="007358A2" w:rsidRDefault="004841AD" w:rsidP="004841AD">
            <w:pPr>
              <w:spacing w:after="0"/>
              <w:rPr>
                <w:sz w:val="24"/>
                <w:szCs w:val="22"/>
              </w:rPr>
            </w:pPr>
          </w:p>
        </w:tc>
      </w:tr>
      <w:tr w:rsidR="004841AD" w:rsidRPr="007358A2" w14:paraId="75CA92A5" w14:textId="77777777" w:rsidTr="008E5357">
        <w:trPr>
          <w:trHeight w:val="525"/>
        </w:trPr>
        <w:tc>
          <w:tcPr>
            <w:tcW w:w="3686" w:type="dxa"/>
            <w:gridSpan w:val="2"/>
            <w:shd w:val="clear" w:color="auto" w:fill="D9D9D9" w:themeFill="background1" w:themeFillShade="D9"/>
            <w:vAlign w:val="center"/>
          </w:tcPr>
          <w:p w14:paraId="5736F74F" w14:textId="3281FECE" w:rsidR="004841AD" w:rsidRPr="007358A2" w:rsidRDefault="004841AD" w:rsidP="00944087">
            <w:pPr>
              <w:spacing w:after="0"/>
              <w:rPr>
                <w:b/>
                <w:bCs/>
                <w:sz w:val="24"/>
                <w:szCs w:val="22"/>
              </w:rPr>
            </w:pPr>
            <w:r w:rsidRPr="007358A2">
              <w:rPr>
                <w:b/>
                <w:bCs/>
                <w:sz w:val="24"/>
                <w:szCs w:val="22"/>
              </w:rPr>
              <w:t>Academic Unit</w:t>
            </w:r>
          </w:p>
        </w:tc>
        <w:tc>
          <w:tcPr>
            <w:tcW w:w="7088" w:type="dxa"/>
            <w:gridSpan w:val="3"/>
            <w:vAlign w:val="center"/>
          </w:tcPr>
          <w:p w14:paraId="72BA7294" w14:textId="77777777" w:rsidR="004841AD" w:rsidRPr="007358A2" w:rsidRDefault="004841AD" w:rsidP="00944087">
            <w:pPr>
              <w:spacing w:after="0"/>
              <w:rPr>
                <w:sz w:val="24"/>
                <w:szCs w:val="22"/>
              </w:rPr>
            </w:pPr>
          </w:p>
        </w:tc>
      </w:tr>
      <w:tr w:rsidR="004841AD" w:rsidRPr="007358A2" w14:paraId="611C94FE" w14:textId="77777777" w:rsidTr="008E5357">
        <w:trPr>
          <w:trHeight w:val="525"/>
        </w:trPr>
        <w:tc>
          <w:tcPr>
            <w:tcW w:w="3686" w:type="dxa"/>
            <w:gridSpan w:val="2"/>
            <w:shd w:val="clear" w:color="auto" w:fill="D9D9D9" w:themeFill="background1" w:themeFillShade="D9"/>
            <w:vAlign w:val="center"/>
          </w:tcPr>
          <w:p w14:paraId="7768BFF2" w14:textId="34F7AFB0" w:rsidR="004841AD" w:rsidRPr="007358A2" w:rsidRDefault="004841AD" w:rsidP="006E1074">
            <w:pPr>
              <w:spacing w:after="40"/>
              <w:rPr>
                <w:b/>
                <w:bCs/>
                <w:sz w:val="24"/>
                <w:szCs w:val="22"/>
              </w:rPr>
            </w:pPr>
            <w:r w:rsidRPr="007358A2">
              <w:rPr>
                <w:b/>
                <w:bCs/>
                <w:sz w:val="24"/>
                <w:szCs w:val="22"/>
              </w:rPr>
              <w:t xml:space="preserve">Faculty / </w:t>
            </w:r>
            <w:proofErr w:type="spellStart"/>
            <w:r w:rsidRPr="007358A2">
              <w:rPr>
                <w:b/>
                <w:bCs/>
                <w:sz w:val="24"/>
                <w:szCs w:val="22"/>
              </w:rPr>
              <w:t>Aff</w:t>
            </w:r>
            <w:r w:rsidR="008E5357">
              <w:rPr>
                <w:b/>
                <w:bCs/>
                <w:sz w:val="24"/>
                <w:szCs w:val="22"/>
              </w:rPr>
              <w:t>il</w:t>
            </w:r>
            <w:proofErr w:type="spellEnd"/>
            <w:r w:rsidR="008E5357">
              <w:rPr>
                <w:b/>
                <w:bCs/>
                <w:sz w:val="24"/>
                <w:szCs w:val="22"/>
              </w:rPr>
              <w:t>.</w:t>
            </w:r>
            <w:r w:rsidRPr="007358A2">
              <w:rPr>
                <w:b/>
                <w:bCs/>
                <w:sz w:val="24"/>
                <w:szCs w:val="22"/>
              </w:rPr>
              <w:t xml:space="preserve"> Univ</w:t>
            </w:r>
            <w:r w:rsidR="008E5357">
              <w:rPr>
                <w:b/>
                <w:bCs/>
                <w:sz w:val="24"/>
                <w:szCs w:val="22"/>
              </w:rPr>
              <w:t>.</w:t>
            </w:r>
            <w:r w:rsidRPr="007358A2">
              <w:rPr>
                <w:b/>
                <w:bCs/>
                <w:sz w:val="24"/>
                <w:szCs w:val="22"/>
              </w:rPr>
              <w:t xml:space="preserve"> College</w:t>
            </w:r>
          </w:p>
        </w:tc>
        <w:tc>
          <w:tcPr>
            <w:tcW w:w="7088" w:type="dxa"/>
            <w:gridSpan w:val="3"/>
            <w:vAlign w:val="center"/>
          </w:tcPr>
          <w:p w14:paraId="0898986F" w14:textId="77777777" w:rsidR="004841AD" w:rsidRPr="007358A2" w:rsidRDefault="004841AD" w:rsidP="00944087">
            <w:pPr>
              <w:spacing w:after="0"/>
              <w:rPr>
                <w:sz w:val="24"/>
                <w:szCs w:val="22"/>
              </w:rPr>
            </w:pPr>
          </w:p>
        </w:tc>
      </w:tr>
      <w:tr w:rsidR="004841AD" w:rsidRPr="007358A2" w14:paraId="5D2ADFB9" w14:textId="77777777" w:rsidTr="008E5357">
        <w:trPr>
          <w:trHeight w:val="525"/>
        </w:trPr>
        <w:tc>
          <w:tcPr>
            <w:tcW w:w="3686" w:type="dxa"/>
            <w:gridSpan w:val="2"/>
            <w:shd w:val="clear" w:color="auto" w:fill="D9D9D9" w:themeFill="background1" w:themeFillShade="D9"/>
            <w:vAlign w:val="center"/>
          </w:tcPr>
          <w:p w14:paraId="57FD8FE1" w14:textId="03E4AA03" w:rsidR="004841AD" w:rsidRPr="007358A2" w:rsidRDefault="004841AD" w:rsidP="006E1074">
            <w:pPr>
              <w:spacing w:after="40"/>
              <w:rPr>
                <w:b/>
                <w:bCs/>
                <w:sz w:val="24"/>
                <w:szCs w:val="22"/>
              </w:rPr>
            </w:pPr>
            <w:r w:rsidRPr="007358A2">
              <w:rPr>
                <w:b/>
                <w:bCs/>
                <w:sz w:val="24"/>
                <w:szCs w:val="22"/>
              </w:rPr>
              <w:t>Degree</w:t>
            </w:r>
          </w:p>
        </w:tc>
        <w:tc>
          <w:tcPr>
            <w:tcW w:w="7088" w:type="dxa"/>
            <w:gridSpan w:val="3"/>
            <w:vAlign w:val="center"/>
          </w:tcPr>
          <w:p w14:paraId="35857D76" w14:textId="77777777" w:rsidR="004841AD" w:rsidRPr="007358A2" w:rsidRDefault="004841AD" w:rsidP="004841AD">
            <w:pPr>
              <w:spacing w:after="0"/>
              <w:rPr>
                <w:sz w:val="24"/>
                <w:szCs w:val="22"/>
              </w:rPr>
            </w:pPr>
          </w:p>
        </w:tc>
      </w:tr>
      <w:tr w:rsidR="004841AD" w:rsidRPr="007358A2" w14:paraId="517D2B78" w14:textId="77777777" w:rsidTr="008E5357">
        <w:trPr>
          <w:trHeight w:val="816"/>
        </w:trPr>
        <w:tc>
          <w:tcPr>
            <w:tcW w:w="3686" w:type="dxa"/>
            <w:gridSpan w:val="2"/>
            <w:shd w:val="clear" w:color="auto" w:fill="D9D9D9" w:themeFill="background1" w:themeFillShade="D9"/>
            <w:vAlign w:val="center"/>
          </w:tcPr>
          <w:p w14:paraId="50D59D77" w14:textId="0813D2B6" w:rsidR="004841AD" w:rsidRPr="007358A2" w:rsidRDefault="004841AD" w:rsidP="004841AD">
            <w:pPr>
              <w:spacing w:after="0"/>
              <w:rPr>
                <w:sz w:val="24"/>
                <w:szCs w:val="22"/>
              </w:rPr>
            </w:pPr>
            <w:r w:rsidRPr="007358A2">
              <w:rPr>
                <w:b/>
                <w:bCs/>
                <w:sz w:val="24"/>
                <w:szCs w:val="22"/>
              </w:rPr>
              <w:t>Anticipated Year of Introduction</w:t>
            </w:r>
            <w:r w:rsidR="008E5357">
              <w:rPr>
                <w:b/>
                <w:bCs/>
                <w:sz w:val="24"/>
                <w:szCs w:val="22"/>
              </w:rPr>
              <w:t xml:space="preserve"> </w:t>
            </w:r>
            <w:r w:rsidRPr="007358A2">
              <w:rPr>
                <w:sz w:val="24"/>
                <w:szCs w:val="22"/>
              </w:rPr>
              <w:t>(always Sept 1</w:t>
            </w:r>
            <w:r w:rsidRPr="007358A2">
              <w:rPr>
                <w:sz w:val="24"/>
                <w:szCs w:val="22"/>
                <w:vertAlign w:val="superscript"/>
              </w:rPr>
              <w:t>st</w:t>
            </w:r>
            <w:r w:rsidRPr="007358A2">
              <w:rPr>
                <w:sz w:val="24"/>
                <w:szCs w:val="22"/>
              </w:rPr>
              <w:t>)</w:t>
            </w:r>
          </w:p>
        </w:tc>
        <w:tc>
          <w:tcPr>
            <w:tcW w:w="7088" w:type="dxa"/>
            <w:gridSpan w:val="3"/>
            <w:vAlign w:val="center"/>
          </w:tcPr>
          <w:p w14:paraId="2E06AF3B" w14:textId="77777777" w:rsidR="004841AD" w:rsidRPr="007358A2" w:rsidRDefault="004841AD" w:rsidP="004841AD">
            <w:pPr>
              <w:spacing w:after="0"/>
              <w:rPr>
                <w:sz w:val="24"/>
                <w:szCs w:val="22"/>
              </w:rPr>
            </w:pPr>
          </w:p>
        </w:tc>
      </w:tr>
      <w:tr w:rsidR="004841AD" w:rsidRPr="007358A2" w14:paraId="14FC8DDB" w14:textId="77777777" w:rsidTr="008E5357">
        <w:trPr>
          <w:trHeight w:val="816"/>
        </w:trPr>
        <w:tc>
          <w:tcPr>
            <w:tcW w:w="3686" w:type="dxa"/>
            <w:gridSpan w:val="2"/>
            <w:shd w:val="clear" w:color="auto" w:fill="D9D9D9" w:themeFill="background1" w:themeFillShade="D9"/>
            <w:vAlign w:val="center"/>
          </w:tcPr>
          <w:p w14:paraId="49F98DE8" w14:textId="59781823" w:rsidR="004841AD" w:rsidRPr="007358A2" w:rsidRDefault="004841AD" w:rsidP="004841AD">
            <w:pPr>
              <w:spacing w:after="0"/>
              <w:rPr>
                <w:sz w:val="24"/>
                <w:szCs w:val="22"/>
              </w:rPr>
            </w:pPr>
            <w:r w:rsidRPr="007358A2">
              <w:rPr>
                <w:b/>
                <w:bCs/>
                <w:sz w:val="24"/>
                <w:szCs w:val="22"/>
              </w:rPr>
              <w:t xml:space="preserve">Primary Contact </w:t>
            </w:r>
            <w:r w:rsidR="006E1074" w:rsidRPr="007358A2">
              <w:rPr>
                <w:b/>
                <w:bCs/>
                <w:sz w:val="24"/>
                <w:szCs w:val="22"/>
              </w:rPr>
              <w:t>Person</w:t>
            </w:r>
            <w:r w:rsidR="006E1074" w:rsidRPr="007358A2">
              <w:rPr>
                <w:sz w:val="24"/>
                <w:szCs w:val="22"/>
              </w:rPr>
              <w:t xml:space="preserve"> </w:t>
            </w:r>
            <w:r w:rsidR="006E1074" w:rsidRPr="007358A2">
              <w:rPr>
                <w:sz w:val="24"/>
                <w:szCs w:val="22"/>
              </w:rPr>
              <w:br/>
              <w:t>(</w:t>
            </w:r>
            <w:r w:rsidRPr="007358A2">
              <w:rPr>
                <w:sz w:val="24"/>
                <w:szCs w:val="22"/>
              </w:rPr>
              <w:t>Name and e-mail</w:t>
            </w:r>
            <w:r w:rsidR="006E1074" w:rsidRPr="007358A2">
              <w:rPr>
                <w:sz w:val="24"/>
                <w:szCs w:val="22"/>
              </w:rPr>
              <w:t>)</w:t>
            </w:r>
          </w:p>
        </w:tc>
        <w:tc>
          <w:tcPr>
            <w:tcW w:w="7088" w:type="dxa"/>
            <w:gridSpan w:val="3"/>
            <w:vAlign w:val="center"/>
          </w:tcPr>
          <w:p w14:paraId="05C5EC07" w14:textId="77777777" w:rsidR="004841AD" w:rsidRPr="007358A2" w:rsidRDefault="004841AD" w:rsidP="004841AD">
            <w:pPr>
              <w:spacing w:after="0"/>
              <w:rPr>
                <w:sz w:val="24"/>
                <w:szCs w:val="22"/>
              </w:rPr>
            </w:pPr>
          </w:p>
        </w:tc>
      </w:tr>
      <w:tr w:rsidR="008E5357" w:rsidRPr="004841AD" w14:paraId="5E16020A" w14:textId="77777777" w:rsidTr="00F82FDC">
        <w:trPr>
          <w:trHeight w:val="1074"/>
        </w:trPr>
        <w:tc>
          <w:tcPr>
            <w:tcW w:w="3686" w:type="dxa"/>
            <w:gridSpan w:val="2"/>
            <w:shd w:val="clear" w:color="auto" w:fill="D9D9D9" w:themeFill="background1" w:themeFillShade="D9"/>
            <w:vAlign w:val="center"/>
          </w:tcPr>
          <w:p w14:paraId="15B7B5BB" w14:textId="77777777" w:rsidR="008E5357" w:rsidRDefault="008E5357" w:rsidP="00F82FDC">
            <w:pPr>
              <w:spacing w:after="0"/>
              <w:rPr>
                <w:b/>
                <w:bCs/>
                <w:sz w:val="24"/>
                <w:szCs w:val="22"/>
              </w:rPr>
            </w:pPr>
            <w:r>
              <w:rPr>
                <w:b/>
                <w:bCs/>
                <w:sz w:val="24"/>
                <w:szCs w:val="22"/>
              </w:rPr>
              <w:t>Education Policy Committee Approval Date</w:t>
            </w:r>
          </w:p>
          <w:p w14:paraId="43C38B0B" w14:textId="77777777" w:rsidR="008E5357" w:rsidRPr="004841AD" w:rsidRDefault="008E5357" w:rsidP="00F82FDC">
            <w:pPr>
              <w:spacing w:after="0"/>
              <w:rPr>
                <w:sz w:val="24"/>
                <w:szCs w:val="22"/>
              </w:rPr>
            </w:pPr>
            <w:r>
              <w:rPr>
                <w:sz w:val="24"/>
                <w:szCs w:val="22"/>
              </w:rPr>
              <w:t>(or equivalent committee)</w:t>
            </w:r>
          </w:p>
        </w:tc>
        <w:tc>
          <w:tcPr>
            <w:tcW w:w="7088" w:type="dxa"/>
            <w:gridSpan w:val="3"/>
            <w:vAlign w:val="center"/>
          </w:tcPr>
          <w:p w14:paraId="3FBA031B" w14:textId="77777777" w:rsidR="008E5357" w:rsidRPr="004841AD" w:rsidRDefault="008E5357" w:rsidP="00F82FDC">
            <w:pPr>
              <w:spacing w:after="0"/>
              <w:rPr>
                <w:sz w:val="24"/>
                <w:szCs w:val="22"/>
              </w:rPr>
            </w:pPr>
          </w:p>
        </w:tc>
      </w:tr>
      <w:tr w:rsidR="008E5357" w:rsidRPr="007358A2" w14:paraId="738576B9" w14:textId="77777777" w:rsidTr="008E5357">
        <w:trPr>
          <w:trHeight w:val="810"/>
        </w:trPr>
        <w:tc>
          <w:tcPr>
            <w:tcW w:w="10774" w:type="dxa"/>
            <w:gridSpan w:val="5"/>
            <w:tcBorders>
              <w:bottom w:val="single" w:sz="4" w:space="0" w:color="auto"/>
            </w:tcBorders>
            <w:vAlign w:val="center"/>
          </w:tcPr>
          <w:p w14:paraId="2169D10C" w14:textId="77777777" w:rsidR="008E5357" w:rsidRPr="007358A2" w:rsidRDefault="008E5357" w:rsidP="00F82FDC">
            <w:pPr>
              <w:spacing w:after="0"/>
              <w:ind w:left="1734" w:hanging="1734"/>
              <w:rPr>
                <w:b/>
                <w:bCs/>
                <w:sz w:val="24"/>
                <w:szCs w:val="22"/>
              </w:rPr>
            </w:pPr>
            <w:r w:rsidRPr="007358A2">
              <w:rPr>
                <w:sz w:val="24"/>
                <w:szCs w:val="22"/>
              </w:rPr>
              <w:t xml:space="preserve"> </w:t>
            </w:r>
            <w:r>
              <w:rPr>
                <w:sz w:val="24"/>
                <w:szCs w:val="22"/>
              </w:rPr>
              <w:t>Yes</w:t>
            </w:r>
            <w:r w:rsidRPr="007358A2">
              <w:rPr>
                <w:sz w:val="24"/>
                <w:szCs w:val="22"/>
              </w:rPr>
              <w:t xml:space="preserve"> </w:t>
            </w:r>
            <w:r w:rsidRPr="007358A2">
              <w:rPr>
                <w:rFonts w:cs="Arial"/>
                <w:sz w:val="36"/>
                <w:szCs w:val="32"/>
              </w:rPr>
              <w:t>□</w:t>
            </w:r>
            <w:r w:rsidRPr="007358A2">
              <w:rPr>
                <w:sz w:val="24"/>
                <w:szCs w:val="22"/>
              </w:rPr>
              <w:t xml:space="preserve">  </w:t>
            </w:r>
            <w:r>
              <w:rPr>
                <w:sz w:val="24"/>
                <w:szCs w:val="22"/>
              </w:rPr>
              <w:t>No</w:t>
            </w:r>
            <w:r w:rsidRPr="007358A2">
              <w:rPr>
                <w:sz w:val="24"/>
                <w:szCs w:val="22"/>
              </w:rPr>
              <w:t xml:space="preserve"> </w:t>
            </w:r>
            <w:r w:rsidRPr="007358A2">
              <w:rPr>
                <w:rFonts w:cs="Arial"/>
                <w:sz w:val="36"/>
                <w:szCs w:val="32"/>
              </w:rPr>
              <w:t>□</w:t>
            </w:r>
            <w:r w:rsidRPr="007358A2">
              <w:rPr>
                <w:sz w:val="24"/>
                <w:szCs w:val="22"/>
              </w:rPr>
              <w:t xml:space="preserve">  </w:t>
            </w:r>
            <w:r>
              <w:rPr>
                <w:sz w:val="24"/>
                <w:szCs w:val="22"/>
              </w:rPr>
              <w:t xml:space="preserve">  </w:t>
            </w:r>
            <w:r w:rsidRPr="00117BAB">
              <w:rPr>
                <w:sz w:val="24"/>
                <w:szCs w:val="24"/>
              </w:rPr>
              <w:t>Does this proposal contain courses that have not yet been approved by the Senate Subcommittee on Undergraduate Academic Courses (SOC)?</w:t>
            </w:r>
          </w:p>
        </w:tc>
      </w:tr>
      <w:tr w:rsidR="005A738E" w:rsidRPr="007358A2" w14:paraId="52D9AA41" w14:textId="77777777" w:rsidTr="002B17DD">
        <w:trPr>
          <w:trHeight w:val="1404"/>
        </w:trPr>
        <w:tc>
          <w:tcPr>
            <w:tcW w:w="10774" w:type="dxa"/>
            <w:gridSpan w:val="5"/>
            <w:vAlign w:val="center"/>
          </w:tcPr>
          <w:p w14:paraId="323DA294" w14:textId="77777777" w:rsidR="005A738E" w:rsidRPr="007358A2" w:rsidRDefault="005A738E" w:rsidP="00944087">
            <w:pPr>
              <w:spacing w:after="0"/>
              <w:rPr>
                <w:b/>
                <w:bCs/>
                <w:sz w:val="24"/>
                <w:szCs w:val="22"/>
              </w:rPr>
            </w:pPr>
            <w:r w:rsidRPr="007358A2">
              <w:rPr>
                <w:b/>
                <w:bCs/>
                <w:sz w:val="24"/>
                <w:szCs w:val="22"/>
              </w:rPr>
              <w:t xml:space="preserve">Format for Future Cyclical Reviews </w:t>
            </w:r>
            <w:r w:rsidRPr="007358A2">
              <w:rPr>
                <w:sz w:val="24"/>
                <w:szCs w:val="22"/>
              </w:rPr>
              <w:t>(check appropriate option)</w:t>
            </w:r>
          </w:p>
          <w:p w14:paraId="0192D41F" w14:textId="77777777" w:rsidR="005A738E" w:rsidRPr="007358A2" w:rsidRDefault="005A738E" w:rsidP="00944087">
            <w:pPr>
              <w:spacing w:after="0"/>
              <w:rPr>
                <w:sz w:val="24"/>
                <w:szCs w:val="22"/>
              </w:rPr>
            </w:pPr>
            <w:r w:rsidRPr="007358A2">
              <w:rPr>
                <w:sz w:val="24"/>
                <w:szCs w:val="22"/>
              </w:rPr>
              <w:t xml:space="preserve">  </w:t>
            </w:r>
            <w:r w:rsidRPr="007358A2">
              <w:rPr>
                <w:rFonts w:cs="Arial"/>
                <w:sz w:val="36"/>
                <w:szCs w:val="32"/>
              </w:rPr>
              <w:t>□</w:t>
            </w:r>
            <w:r w:rsidRPr="007358A2">
              <w:rPr>
                <w:sz w:val="24"/>
                <w:szCs w:val="22"/>
              </w:rPr>
              <w:t xml:space="preserve">  Stand alone – will be reviewed independently of other programs</w:t>
            </w:r>
          </w:p>
          <w:p w14:paraId="78E06042" w14:textId="77777777" w:rsidR="005A738E" w:rsidRPr="007358A2" w:rsidRDefault="005A738E" w:rsidP="00944087">
            <w:pPr>
              <w:spacing w:after="0"/>
              <w:rPr>
                <w:sz w:val="24"/>
                <w:szCs w:val="22"/>
              </w:rPr>
            </w:pPr>
            <w:r w:rsidRPr="007358A2">
              <w:rPr>
                <w:sz w:val="24"/>
                <w:szCs w:val="22"/>
              </w:rPr>
              <w:t xml:space="preserve">  </w:t>
            </w:r>
            <w:r w:rsidRPr="007358A2">
              <w:rPr>
                <w:rFonts w:cs="Arial"/>
                <w:sz w:val="36"/>
                <w:szCs w:val="32"/>
              </w:rPr>
              <w:t>□</w:t>
            </w:r>
            <w:r w:rsidRPr="007358A2">
              <w:rPr>
                <w:sz w:val="24"/>
                <w:szCs w:val="22"/>
              </w:rPr>
              <w:t xml:space="preserve">  Incorporated – will be reviewed as part of an existing program</w:t>
            </w:r>
          </w:p>
        </w:tc>
      </w:tr>
      <w:tr w:rsidR="008E5357" w:rsidRPr="007358A2" w14:paraId="761E598D" w14:textId="77777777" w:rsidTr="00F82FDC">
        <w:trPr>
          <w:trHeight w:val="941"/>
        </w:trPr>
        <w:tc>
          <w:tcPr>
            <w:tcW w:w="10774" w:type="dxa"/>
            <w:gridSpan w:val="5"/>
            <w:tcBorders>
              <w:bottom w:val="single" w:sz="4" w:space="0" w:color="auto"/>
            </w:tcBorders>
            <w:vAlign w:val="center"/>
          </w:tcPr>
          <w:p w14:paraId="5E4C0320" w14:textId="77777777" w:rsidR="008E5357" w:rsidRPr="007358A2" w:rsidRDefault="008E5357" w:rsidP="00F82FDC">
            <w:pPr>
              <w:spacing w:after="0"/>
              <w:rPr>
                <w:b/>
                <w:bCs/>
                <w:sz w:val="24"/>
                <w:szCs w:val="22"/>
              </w:rPr>
            </w:pPr>
            <w:r w:rsidRPr="007358A2">
              <w:rPr>
                <w:b/>
                <w:bCs/>
                <w:sz w:val="24"/>
                <w:szCs w:val="22"/>
              </w:rPr>
              <w:t xml:space="preserve">New Calendar Copy </w:t>
            </w:r>
            <w:r w:rsidRPr="007358A2">
              <w:rPr>
                <w:sz w:val="24"/>
                <w:szCs w:val="22"/>
              </w:rPr>
              <w:t>(check the box below to confirm)</w:t>
            </w:r>
          </w:p>
          <w:p w14:paraId="2520CB27" w14:textId="651D50CB" w:rsidR="008E5357" w:rsidRPr="007358A2" w:rsidRDefault="008E5357" w:rsidP="00F82FDC">
            <w:pPr>
              <w:spacing w:after="0"/>
              <w:ind w:left="455" w:hanging="455"/>
              <w:rPr>
                <w:sz w:val="24"/>
                <w:szCs w:val="22"/>
              </w:rPr>
            </w:pPr>
            <w:r w:rsidRPr="007358A2">
              <w:rPr>
                <w:sz w:val="24"/>
                <w:szCs w:val="22"/>
              </w:rPr>
              <w:t xml:space="preserve">  </w:t>
            </w:r>
            <w:r w:rsidRPr="007358A2">
              <w:rPr>
                <w:rFonts w:cs="Arial"/>
                <w:sz w:val="36"/>
                <w:szCs w:val="32"/>
              </w:rPr>
              <w:t>□</w:t>
            </w:r>
            <w:r w:rsidRPr="007358A2">
              <w:rPr>
                <w:sz w:val="24"/>
                <w:szCs w:val="22"/>
              </w:rPr>
              <w:t xml:space="preserve">  A new calendar copy for the proposed program has been included </w:t>
            </w:r>
            <w:r>
              <w:rPr>
                <w:sz w:val="24"/>
                <w:szCs w:val="22"/>
              </w:rPr>
              <w:t>as part of item 2.7 below</w:t>
            </w:r>
            <w:r w:rsidRPr="007358A2">
              <w:rPr>
                <w:sz w:val="24"/>
                <w:szCs w:val="22"/>
              </w:rPr>
              <w:t>.</w:t>
            </w:r>
          </w:p>
        </w:tc>
      </w:tr>
      <w:tr w:rsidR="00C61129" w:rsidRPr="007358A2"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7358A2" w:rsidRDefault="00C61129" w:rsidP="00944087">
            <w:pPr>
              <w:spacing w:after="0"/>
              <w:rPr>
                <w:b/>
                <w:bCs/>
                <w:sz w:val="18"/>
                <w:szCs w:val="16"/>
              </w:rPr>
            </w:pPr>
          </w:p>
        </w:tc>
      </w:tr>
      <w:tr w:rsidR="00C61129" w:rsidRPr="007358A2" w14:paraId="6A09A320" w14:textId="77777777" w:rsidTr="007F1EC2">
        <w:trPr>
          <w:trHeight w:val="448"/>
        </w:trPr>
        <w:tc>
          <w:tcPr>
            <w:tcW w:w="2410" w:type="dxa"/>
            <w:tcBorders>
              <w:top w:val="nil"/>
              <w:left w:val="nil"/>
            </w:tcBorders>
            <w:vAlign w:val="center"/>
          </w:tcPr>
          <w:p w14:paraId="711A29AB" w14:textId="77777777" w:rsidR="00C61129" w:rsidRPr="007358A2"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Pr="007358A2" w:rsidRDefault="00C61129" w:rsidP="00C61129">
            <w:pPr>
              <w:spacing w:after="40"/>
              <w:rPr>
                <w:b/>
                <w:bCs/>
                <w:sz w:val="24"/>
                <w:szCs w:val="22"/>
              </w:rPr>
            </w:pPr>
            <w:r w:rsidRPr="007358A2">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Pr="007358A2" w:rsidRDefault="00C61129" w:rsidP="00C61129">
            <w:pPr>
              <w:spacing w:after="40"/>
              <w:rPr>
                <w:b/>
                <w:bCs/>
                <w:sz w:val="24"/>
                <w:szCs w:val="22"/>
              </w:rPr>
            </w:pPr>
            <w:r w:rsidRPr="007358A2">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Pr="007358A2" w:rsidRDefault="00C61129" w:rsidP="00C61129">
            <w:pPr>
              <w:spacing w:after="40"/>
              <w:rPr>
                <w:b/>
                <w:bCs/>
                <w:sz w:val="24"/>
                <w:szCs w:val="22"/>
              </w:rPr>
            </w:pPr>
            <w:r w:rsidRPr="007358A2">
              <w:rPr>
                <w:b/>
                <w:bCs/>
                <w:sz w:val="24"/>
                <w:szCs w:val="22"/>
              </w:rPr>
              <w:t>Date</w:t>
            </w:r>
          </w:p>
        </w:tc>
      </w:tr>
      <w:tr w:rsidR="00C61129" w:rsidRPr="007358A2" w14:paraId="1BFDC278" w14:textId="77777777" w:rsidTr="007F1EC2">
        <w:trPr>
          <w:trHeight w:val="971"/>
        </w:trPr>
        <w:tc>
          <w:tcPr>
            <w:tcW w:w="2410" w:type="dxa"/>
            <w:shd w:val="clear" w:color="auto" w:fill="D9D9D9" w:themeFill="background1" w:themeFillShade="D9"/>
            <w:vAlign w:val="center"/>
          </w:tcPr>
          <w:p w14:paraId="5C3CE94D" w14:textId="0E0E995E" w:rsidR="00C61129" w:rsidRPr="007358A2" w:rsidRDefault="00C61129" w:rsidP="00944087">
            <w:pPr>
              <w:spacing w:after="0"/>
              <w:rPr>
                <w:b/>
                <w:bCs/>
                <w:sz w:val="24"/>
                <w:szCs w:val="22"/>
              </w:rPr>
            </w:pPr>
            <w:r w:rsidRPr="007358A2">
              <w:rPr>
                <w:b/>
                <w:bCs/>
                <w:sz w:val="24"/>
                <w:szCs w:val="22"/>
              </w:rPr>
              <w:t xml:space="preserve">Chair </w:t>
            </w:r>
            <w:r w:rsidR="002B17DD" w:rsidRPr="007358A2">
              <w:rPr>
                <w:b/>
                <w:bCs/>
                <w:sz w:val="24"/>
                <w:szCs w:val="22"/>
              </w:rPr>
              <w:t xml:space="preserve">/ </w:t>
            </w:r>
            <w:r w:rsidRPr="007358A2">
              <w:rPr>
                <w:b/>
                <w:bCs/>
                <w:sz w:val="24"/>
                <w:szCs w:val="22"/>
              </w:rPr>
              <w:t xml:space="preserve">Director </w:t>
            </w:r>
            <w:r w:rsidR="002B17DD" w:rsidRPr="007358A2">
              <w:rPr>
                <w:b/>
                <w:bCs/>
                <w:sz w:val="24"/>
                <w:szCs w:val="22"/>
              </w:rPr>
              <w:br/>
            </w:r>
            <w:r w:rsidRPr="007358A2">
              <w:rPr>
                <w:sz w:val="24"/>
                <w:szCs w:val="22"/>
              </w:rPr>
              <w:t>of sponsoring Academic Unit</w:t>
            </w:r>
          </w:p>
        </w:tc>
        <w:tc>
          <w:tcPr>
            <w:tcW w:w="3119" w:type="dxa"/>
            <w:gridSpan w:val="2"/>
            <w:vAlign w:val="center"/>
          </w:tcPr>
          <w:p w14:paraId="27CF1E8B" w14:textId="77777777" w:rsidR="00C61129" w:rsidRPr="007358A2" w:rsidRDefault="00C61129" w:rsidP="00944087">
            <w:pPr>
              <w:spacing w:after="0"/>
              <w:rPr>
                <w:b/>
                <w:bCs/>
                <w:sz w:val="24"/>
                <w:szCs w:val="22"/>
              </w:rPr>
            </w:pPr>
          </w:p>
        </w:tc>
        <w:tc>
          <w:tcPr>
            <w:tcW w:w="3118" w:type="dxa"/>
            <w:vAlign w:val="center"/>
          </w:tcPr>
          <w:p w14:paraId="4FD37FBB" w14:textId="77777777" w:rsidR="00C61129" w:rsidRPr="007358A2" w:rsidRDefault="00C61129" w:rsidP="00944087">
            <w:pPr>
              <w:spacing w:after="0"/>
              <w:rPr>
                <w:b/>
                <w:bCs/>
                <w:sz w:val="24"/>
                <w:szCs w:val="22"/>
              </w:rPr>
            </w:pPr>
          </w:p>
        </w:tc>
        <w:tc>
          <w:tcPr>
            <w:tcW w:w="2127" w:type="dxa"/>
            <w:vAlign w:val="center"/>
          </w:tcPr>
          <w:p w14:paraId="7FD7FC7A" w14:textId="77777777" w:rsidR="00C61129" w:rsidRPr="007358A2" w:rsidRDefault="00C61129" w:rsidP="00944087">
            <w:pPr>
              <w:spacing w:after="0"/>
              <w:rPr>
                <w:b/>
                <w:bCs/>
                <w:sz w:val="24"/>
                <w:szCs w:val="22"/>
              </w:rPr>
            </w:pPr>
          </w:p>
        </w:tc>
      </w:tr>
      <w:tr w:rsidR="00C61129" w:rsidRPr="007358A2"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7358A2" w:rsidRDefault="00C61129" w:rsidP="00944087">
            <w:pPr>
              <w:spacing w:after="0"/>
              <w:rPr>
                <w:b/>
                <w:bCs/>
                <w:sz w:val="24"/>
                <w:szCs w:val="22"/>
              </w:rPr>
            </w:pPr>
            <w:r w:rsidRPr="007358A2">
              <w:rPr>
                <w:b/>
                <w:bCs/>
                <w:sz w:val="24"/>
                <w:szCs w:val="22"/>
              </w:rPr>
              <w:t xml:space="preserve">Dean </w:t>
            </w:r>
            <w:r w:rsidRPr="007358A2">
              <w:rPr>
                <w:sz w:val="24"/>
                <w:szCs w:val="22"/>
              </w:rPr>
              <w:t>(or delegate)</w:t>
            </w:r>
          </w:p>
        </w:tc>
        <w:tc>
          <w:tcPr>
            <w:tcW w:w="3119" w:type="dxa"/>
            <w:gridSpan w:val="2"/>
            <w:vAlign w:val="center"/>
          </w:tcPr>
          <w:p w14:paraId="1E2863A3" w14:textId="77777777" w:rsidR="00C61129" w:rsidRPr="007358A2" w:rsidRDefault="00C61129" w:rsidP="00944087">
            <w:pPr>
              <w:spacing w:after="0"/>
              <w:rPr>
                <w:b/>
                <w:bCs/>
                <w:sz w:val="24"/>
                <w:szCs w:val="22"/>
              </w:rPr>
            </w:pPr>
          </w:p>
        </w:tc>
        <w:tc>
          <w:tcPr>
            <w:tcW w:w="3118" w:type="dxa"/>
            <w:vAlign w:val="center"/>
          </w:tcPr>
          <w:p w14:paraId="0E831812" w14:textId="77777777" w:rsidR="00C61129" w:rsidRPr="007358A2" w:rsidRDefault="00C61129" w:rsidP="00944087">
            <w:pPr>
              <w:spacing w:after="0"/>
              <w:rPr>
                <w:b/>
                <w:bCs/>
                <w:sz w:val="24"/>
                <w:szCs w:val="22"/>
              </w:rPr>
            </w:pPr>
          </w:p>
        </w:tc>
        <w:tc>
          <w:tcPr>
            <w:tcW w:w="2127" w:type="dxa"/>
            <w:vAlign w:val="center"/>
          </w:tcPr>
          <w:p w14:paraId="103FD874" w14:textId="5587C397" w:rsidR="00C61129" w:rsidRPr="007358A2" w:rsidRDefault="00C61129" w:rsidP="00944087">
            <w:pPr>
              <w:spacing w:after="0"/>
              <w:rPr>
                <w:b/>
                <w:bCs/>
                <w:sz w:val="24"/>
                <w:szCs w:val="22"/>
              </w:rPr>
            </w:pPr>
          </w:p>
        </w:tc>
      </w:tr>
      <w:tr w:rsidR="002B1E17" w:rsidRPr="007358A2" w14:paraId="47562E3D" w14:textId="77777777" w:rsidTr="002B1E17">
        <w:trPr>
          <w:trHeight w:val="831"/>
        </w:trPr>
        <w:tc>
          <w:tcPr>
            <w:tcW w:w="10774" w:type="dxa"/>
            <w:gridSpan w:val="5"/>
            <w:shd w:val="clear" w:color="auto" w:fill="auto"/>
            <w:vAlign w:val="center"/>
          </w:tcPr>
          <w:p w14:paraId="66BAC762" w14:textId="4244D438" w:rsidR="002B1E17" w:rsidRPr="007358A2" w:rsidRDefault="002B1E17" w:rsidP="00944087">
            <w:pPr>
              <w:spacing w:after="0"/>
              <w:rPr>
                <w:b/>
                <w:bCs/>
                <w:sz w:val="24"/>
                <w:szCs w:val="22"/>
              </w:rPr>
            </w:pPr>
            <w:r w:rsidRPr="007358A2">
              <w:rPr>
                <w:b/>
                <w:bCs/>
                <w:sz w:val="24"/>
                <w:szCs w:val="22"/>
              </w:rPr>
              <w:t xml:space="preserve">Budget and Resource Planning </w:t>
            </w:r>
            <w:r w:rsidRPr="007358A2">
              <w:rPr>
                <w:sz w:val="24"/>
                <w:szCs w:val="22"/>
              </w:rPr>
              <w:t>(check the box below to confirm)</w:t>
            </w:r>
          </w:p>
          <w:p w14:paraId="1989678C" w14:textId="69C4090D" w:rsidR="002B1E17" w:rsidRPr="007358A2" w:rsidRDefault="002B1E17" w:rsidP="00944087">
            <w:pPr>
              <w:spacing w:after="0"/>
              <w:rPr>
                <w:b/>
                <w:bCs/>
                <w:sz w:val="24"/>
                <w:szCs w:val="22"/>
              </w:rPr>
            </w:pPr>
            <w:r w:rsidRPr="007358A2">
              <w:rPr>
                <w:rFonts w:cs="Arial"/>
                <w:sz w:val="36"/>
                <w:szCs w:val="32"/>
              </w:rPr>
              <w:t>□</w:t>
            </w:r>
            <w:r w:rsidRPr="007358A2">
              <w:rPr>
                <w:sz w:val="24"/>
                <w:szCs w:val="22"/>
              </w:rPr>
              <w:t xml:space="preserve">  Budget and resource planning in relation to the proposed program have been completed</w:t>
            </w:r>
          </w:p>
        </w:tc>
      </w:tr>
    </w:tbl>
    <w:p w14:paraId="5FBAA7A4" w14:textId="77777777" w:rsidR="00117BAB" w:rsidRDefault="00117BAB" w:rsidP="00813A7C">
      <w:pPr>
        <w:spacing w:after="160" w:line="259" w:lineRule="auto"/>
        <w:jc w:val="center"/>
        <w:rPr>
          <w:rFonts w:cs="Arial"/>
          <w:b/>
          <w:kern w:val="28"/>
          <w:sz w:val="24"/>
          <w:szCs w:val="24"/>
          <w:lang w:val="en-GB"/>
        </w:rPr>
      </w:pPr>
      <w:bookmarkStart w:id="5" w:name="TheProgramSelfStudy"/>
      <w:bookmarkStart w:id="6" w:name="introtoselfstudy"/>
    </w:p>
    <w:p w14:paraId="1596343A" w14:textId="3E5E574F" w:rsidR="00117BAB" w:rsidRDefault="00117BAB">
      <w:pPr>
        <w:spacing w:after="0"/>
        <w:rPr>
          <w:rFonts w:cs="Arial"/>
          <w:b/>
          <w:kern w:val="28"/>
          <w:sz w:val="24"/>
          <w:szCs w:val="24"/>
          <w:lang w:val="en-GB"/>
        </w:rPr>
      </w:pPr>
    </w:p>
    <w:p w14:paraId="03DE3849" w14:textId="16BE1772" w:rsidR="00141380" w:rsidRPr="007358A2" w:rsidRDefault="00141380" w:rsidP="00813A7C">
      <w:pPr>
        <w:spacing w:after="160" w:line="259" w:lineRule="auto"/>
        <w:jc w:val="center"/>
        <w:rPr>
          <w:rFonts w:cs="Arial"/>
          <w:b/>
          <w:kern w:val="28"/>
          <w:sz w:val="24"/>
          <w:szCs w:val="24"/>
          <w:lang w:val="en-GB"/>
        </w:rPr>
      </w:pPr>
      <w:r w:rsidRPr="007358A2">
        <w:rPr>
          <w:rFonts w:cs="Arial"/>
          <w:b/>
          <w:kern w:val="28"/>
          <w:sz w:val="24"/>
          <w:szCs w:val="24"/>
          <w:lang w:val="en-GB"/>
        </w:rPr>
        <w:t xml:space="preserve">New </w:t>
      </w:r>
      <w:r w:rsidR="00AB6E1E" w:rsidRPr="007358A2">
        <w:rPr>
          <w:rFonts w:cs="Arial"/>
          <w:b/>
          <w:kern w:val="28"/>
          <w:sz w:val="24"/>
          <w:szCs w:val="24"/>
          <w:lang w:val="en-GB"/>
        </w:rPr>
        <w:t xml:space="preserve">Undergraduate </w:t>
      </w:r>
      <w:r w:rsidRPr="007358A2">
        <w:rPr>
          <w:rFonts w:cs="Arial"/>
          <w:b/>
          <w:kern w:val="28"/>
          <w:sz w:val="24"/>
          <w:szCs w:val="24"/>
          <w:lang w:val="en-GB"/>
        </w:rPr>
        <w:t>Program Proposal</w:t>
      </w:r>
      <w:r w:rsidR="003D73C6" w:rsidRPr="007358A2">
        <w:rPr>
          <w:rFonts w:cs="Arial"/>
          <w:b/>
          <w:kern w:val="28"/>
          <w:sz w:val="24"/>
          <w:szCs w:val="24"/>
          <w:lang w:val="en-GB"/>
        </w:rPr>
        <w:t xml:space="preserve"> Process and Template</w:t>
      </w:r>
    </w:p>
    <w:bookmarkEnd w:id="5"/>
    <w:bookmarkEnd w:id="6"/>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taken into account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demand</w:t>
      </w:r>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48835BEC"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1F461B53" w14:textId="378B3BF4"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Office of Academic Quality and Enhancement (OAQE) and/or the Centre for Teaching and Learning (CTL).</w:t>
      </w:r>
    </w:p>
    <w:p w14:paraId="3D6458B8" w14:textId="3038916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Following completion of the program proposal, the academic unit may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consist(s) of a new program of study that will necessitate funding approval from the Ministry, a short list of additional items will need to be considered and included with the program proposal submission (see Appendix B).</w:t>
      </w:r>
    </w:p>
    <w:p w14:paraId="186BBC90" w14:textId="472EE762"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8" w:history="1">
        <w:r w:rsidR="00AB6E1E" w:rsidRPr="00512CF5">
          <w:rPr>
            <w:rStyle w:val="Hyperlink"/>
            <w:rFonts w:cs="Arial"/>
            <w:bCs/>
            <w:color w:val="auto"/>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9" w:history="1">
        <w:r w:rsidR="00512CF5" w:rsidRPr="009210BC">
          <w:rPr>
            <w:rStyle w:val="Hyperlink"/>
            <w:rFonts w:cs="Arial"/>
            <w:bCs/>
            <w:color w:val="auto"/>
            <w:kern w:val="28"/>
            <w:sz w:val="24"/>
            <w:szCs w:val="24"/>
            <w:lang w:val="en-GB"/>
          </w:rPr>
          <w:t>academic_submissions@uwo.ca</w:t>
        </w:r>
      </w:hyperlink>
      <w:r w:rsidR="00512CF5">
        <w:rPr>
          <w:rStyle w:val="Hyperlink"/>
          <w:rFonts w:cs="Arial"/>
          <w:bCs/>
          <w:color w:val="auto"/>
          <w:kern w:val="28"/>
          <w:sz w:val="24"/>
          <w:szCs w:val="24"/>
          <w:u w:val="none"/>
          <w:lang w:val="en-GB"/>
        </w:rPr>
        <w:t>.</w:t>
      </w:r>
    </w:p>
    <w:p w14:paraId="0BC44D6F" w14:textId="77777777" w:rsidR="00141380" w:rsidRPr="007358A2" w:rsidRDefault="00141380" w:rsidP="00813A7C"/>
    <w:p w14:paraId="6A207A86" w14:textId="77777777" w:rsidR="00141380" w:rsidRPr="007358A2" w:rsidRDefault="00141380" w:rsidP="00813A7C"/>
    <w:p w14:paraId="322D043E" w14:textId="77777777" w:rsidR="00141380" w:rsidRPr="007358A2" w:rsidRDefault="00141380" w:rsidP="00813A7C"/>
    <w:p w14:paraId="3B1F7761" w14:textId="722E42F2" w:rsidR="000B783B" w:rsidRPr="007358A2" w:rsidRDefault="00F73457" w:rsidP="00813A7C">
      <w:pPr>
        <w:pStyle w:val="Heading1"/>
        <w:numPr>
          <w:ilvl w:val="0"/>
          <w:numId w:val="37"/>
        </w:numPr>
        <w:jc w:val="center"/>
      </w:pPr>
      <w:r w:rsidRPr="007358A2">
        <w:br w:type="page"/>
      </w:r>
      <w:r w:rsidR="000B783B" w:rsidRPr="007358A2">
        <w:lastRenderedPageBreak/>
        <w:t>Introduction</w:t>
      </w:r>
    </w:p>
    <w:p w14:paraId="0A0991B5" w14:textId="7037C835" w:rsidR="00282170" w:rsidRPr="007358A2" w:rsidRDefault="00282170" w:rsidP="00813A7C">
      <w:pPr>
        <w:rPr>
          <w:b/>
          <w:bCs/>
          <w:iCs/>
        </w:rPr>
      </w:pPr>
      <w:r w:rsidRPr="007358A2">
        <w:rPr>
          <w:b/>
          <w:bCs/>
          <w:iCs/>
        </w:rPr>
        <w:t>1.1</w:t>
      </w:r>
      <w:r w:rsidRPr="007358A2">
        <w:rPr>
          <w:b/>
          <w:bCs/>
          <w:iCs/>
        </w:rPr>
        <w:tab/>
        <w:t>Description and Rationale</w:t>
      </w:r>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Pr="007358A2" w:rsidRDefault="00282170" w:rsidP="00D61839">
      <w:pPr>
        <w:ind w:left="720" w:hanging="720"/>
        <w:rPr>
          <w:iCs/>
        </w:rPr>
      </w:pPr>
      <w:r w:rsidRPr="007358A2">
        <w:rPr>
          <w:iCs/>
        </w:rPr>
        <w:t>1.1.3</w:t>
      </w:r>
      <w:r w:rsidRPr="007358A2">
        <w:rPr>
          <w:iCs/>
        </w:rPr>
        <w:tab/>
      </w:r>
      <w:r w:rsidR="003F69A5" w:rsidRPr="007358A2">
        <w:rPr>
          <w:iCs/>
        </w:rPr>
        <w:t>Describe what evidence there is of substantial demand or need for a new program in this area at this University (e.g., student demand and career expectations, social need, new opportunity) and what other grounds there are to justify introducing this program</w:t>
      </w:r>
      <w:r w:rsidR="00D61839" w:rsidRPr="007358A2">
        <w:rPr>
          <w:iCs/>
        </w:rPr>
        <w:t>.</w:t>
      </w:r>
    </w:p>
    <w:p w14:paraId="5F9F774F" w14:textId="46DB0E74" w:rsidR="005509C6" w:rsidRPr="007358A2" w:rsidRDefault="005509C6" w:rsidP="005509C6">
      <w:pPr>
        <w:ind w:left="1440" w:hanging="720"/>
        <w:rPr>
          <w:iCs/>
        </w:rPr>
      </w:pPr>
      <w:r w:rsidRPr="007358A2">
        <w:rPr>
          <w:iCs/>
        </w:rPr>
        <w:t>1.1.3.1</w:t>
      </w:r>
      <w:r w:rsidRPr="007358A2">
        <w:rPr>
          <w:iCs/>
        </w:rPr>
        <w:tab/>
        <w:t>Upon request, the OAQE can supply a workplace skills analysis related to the proposed program’s core themes. A summary of which can be integrated as part of the section above.</w:t>
      </w:r>
    </w:p>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experiential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229669F2" w:rsidR="004626F8" w:rsidRPr="007358A2" w:rsidRDefault="004626F8" w:rsidP="00813A7C">
      <w:pPr>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analysis of demand</w:t>
      </w:r>
      <w:r w:rsidR="00576E5C" w:rsidRPr="007358A2">
        <w:rPr>
          <w:iCs/>
        </w:rPr>
        <w:t xml:space="preserve"> and feasibility</w:t>
      </w:r>
      <w:r w:rsidR="00282170" w:rsidRPr="007358A2">
        <w:rPr>
          <w:iCs/>
        </w:rPr>
        <w:t>)</w:t>
      </w:r>
      <w:r w:rsidRPr="007358A2">
        <w:rPr>
          <w:iCs/>
        </w:rPr>
        <w:t>.</w:t>
      </w:r>
    </w:p>
    <w:p w14:paraId="7D8C7858" w14:textId="2C81AC86" w:rsidR="00292D88" w:rsidRPr="007358A2" w:rsidRDefault="004626F8" w:rsidP="004626F8">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proofErr w:type="spellStart"/>
      <w:r w:rsidR="002D2166">
        <w:rPr>
          <w:iCs/>
        </w:rPr>
        <w:t>Iniaitives</w:t>
      </w:r>
      <w:proofErr w:type="spellEnd"/>
      <w:r w:rsidR="002D2166">
        <w:rPr>
          <w:iCs/>
        </w:rPr>
        <w:t>).</w:t>
      </w:r>
    </w:p>
    <w:p w14:paraId="4BC60CF2" w14:textId="442E582D" w:rsidR="00292D88" w:rsidRPr="007358A2" w:rsidRDefault="009202BB" w:rsidP="00813A7C">
      <w:pPr>
        <w:rPr>
          <w:iCs/>
        </w:rPr>
      </w:pPr>
      <w:r w:rsidRPr="007358A2">
        <w:rPr>
          <w:iCs/>
        </w:rPr>
        <w:t>As part of the program proposal process, it is strongly encouraged that submissions</w:t>
      </w:r>
      <w:r w:rsidR="00353D94" w:rsidRPr="007358A2">
        <w:rPr>
          <w:iCs/>
        </w:rPr>
        <w:t xml:space="preserve"> </w:t>
      </w:r>
      <w:r w:rsidR="00292D88" w:rsidRPr="007358A2">
        <w:rPr>
          <w:iCs/>
        </w:rPr>
        <w:t xml:space="preserve">include </w:t>
      </w:r>
      <w:r w:rsidRPr="007358A2">
        <w:rPr>
          <w:iCs/>
        </w:rPr>
        <w:t xml:space="preserve">information about program need and/or labour market demand </w:t>
      </w:r>
      <w:r w:rsidR="00292D88" w:rsidRPr="007358A2">
        <w:rPr>
          <w:iCs/>
        </w:rPr>
        <w:t xml:space="preserve">gathered through </w:t>
      </w:r>
      <w:r w:rsidR="00177DD0" w:rsidRPr="007358A2">
        <w:rPr>
          <w:iCs/>
        </w:rPr>
        <w:t xml:space="preserve">environmental scans, </w:t>
      </w:r>
      <w:r w:rsidR="00292D88" w:rsidRPr="007358A2">
        <w:rPr>
          <w:iCs/>
        </w:rPr>
        <w:t>focus groups, surveys, interviews, meetings, retreats, etc.</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7"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0"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8"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Provide a clear rationale for program length that ensures that students can complete the program-level learning outcomes and requirements within the proposed time period.</w:t>
      </w:r>
    </w:p>
    <w:p w14:paraId="63CF8061" w14:textId="740C2825" w:rsidR="00B1116F" w:rsidRPr="007358A2"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3" w:history="1">
        <w:r w:rsidRPr="007358A2">
          <w:rPr>
            <w:rStyle w:val="Hyperlink"/>
            <w:iCs/>
          </w:rPr>
          <w:t>Western Degree Outcomes</w:t>
        </w:r>
      </w:hyperlink>
      <w:r w:rsidR="005504F5" w:rsidRPr="007358A2">
        <w:rPr>
          <w:iCs/>
        </w:rPr>
        <w:t>.</w:t>
      </w: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how the program will embed the principles below into its design, learning outcomes, procedures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Equity, Diversity, Inclusion and Antiracism;</w:t>
      </w:r>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lastRenderedPageBreak/>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8"/>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5"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of the program;</w:t>
      </w:r>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the program is achieving in practice its proposed objectives;</w:t>
      </w:r>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9"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9"/>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0"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w:t>
      </w:r>
      <w:r w:rsidR="006862B9" w:rsidRPr="007358A2">
        <w:rPr>
          <w:iCs/>
        </w:rPr>
        <w:lastRenderedPageBreak/>
        <w:t>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233A26EC" w14:textId="4B8865E7" w:rsidR="00A105BF" w:rsidRPr="007358A2" w:rsidRDefault="00AD1CEB" w:rsidP="00813A7C">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08F3F0A2" w14:textId="04C74C50" w:rsidR="00347E6A" w:rsidRPr="007358A2" w:rsidRDefault="00AD1CEB" w:rsidP="00813A7C">
      <w:pPr>
        <w:pStyle w:val="List21"/>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including library support, information technology support, laboratory access</w:t>
      </w:r>
      <w:r w:rsidRPr="007358A2">
        <w:rPr>
          <w:iCs/>
        </w:rPr>
        <w:t>, and academic counselling</w:t>
      </w:r>
      <w:r w:rsidR="005504F5" w:rsidRPr="007358A2">
        <w:rPr>
          <w:iCs/>
        </w:rPr>
        <w:t>.</w:t>
      </w:r>
    </w:p>
    <w:p w14:paraId="11633E39" w14:textId="1D2F36DE" w:rsidR="00CA4952" w:rsidRDefault="00AD1CEB" w:rsidP="00813A7C">
      <w:pPr>
        <w:pStyle w:val="List21"/>
        <w:ind w:left="709" w:hanging="709"/>
        <w:rPr>
          <w:iCs/>
        </w:rPr>
      </w:pPr>
      <w:r w:rsidRPr="007358A2">
        <w:rPr>
          <w:iCs/>
        </w:rPr>
        <w:t>2.5.7</w:t>
      </w:r>
      <w:r w:rsidRPr="007358A2">
        <w:rPr>
          <w:iCs/>
        </w:rPr>
        <w:tab/>
        <w:t>P</w:t>
      </w:r>
      <w:r w:rsidR="0001328B" w:rsidRPr="007358A2">
        <w:rPr>
          <w:iCs/>
        </w:rPr>
        <w:t xml:space="preserve">rovide </w:t>
      </w:r>
      <w:r w:rsidR="00CA4952" w:rsidRPr="007358A2">
        <w:rPr>
          <w:iCs/>
        </w:rPr>
        <w:t>evidence of additional institutional resource commitments to support the program in step with its ongoing implementation</w:t>
      </w:r>
      <w:r w:rsidRPr="007358A2">
        <w:rPr>
          <w:iCs/>
        </w:rPr>
        <w:t>, if necessary.</w:t>
      </w:r>
    </w:p>
    <w:p w14:paraId="37589EF7" w14:textId="77777777" w:rsidR="00405FEA" w:rsidRPr="007358A2" w:rsidRDefault="00405FEA" w:rsidP="00813A7C">
      <w:pPr>
        <w:pStyle w:val="List21"/>
        <w:ind w:left="709" w:hanging="709"/>
        <w:rPr>
          <w:iCs/>
        </w:rPr>
      </w:pPr>
    </w:p>
    <w:bookmarkEnd w:id="10"/>
    <w:p w14:paraId="145C0ADA" w14:textId="54970D49" w:rsidR="00661969" w:rsidRPr="007358A2" w:rsidRDefault="00674FCF" w:rsidP="00813A7C">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65A7A74" w:rsidR="00661969" w:rsidRPr="007358A2" w:rsidRDefault="00661969" w:rsidP="00813A7C">
      <w:pPr>
        <w:pStyle w:val="BodyText"/>
        <w:ind w:left="0"/>
        <w:rPr>
          <w:i/>
          <w:iCs/>
        </w:rPr>
      </w:pPr>
      <w:r w:rsidRPr="007358A2">
        <w:rPr>
          <w:i/>
          <w:iCs/>
        </w:rPr>
        <w:t>NOTE: This section is distinguished from Section 2.5.1 (IQAP 2.1.2.6) in its focus on the quality of the faculty and their capacity to ensure the intellectual quality of the student experience, whereas Section 2.</w:t>
      </w:r>
      <w:r w:rsidR="00E3364C" w:rsidRPr="007358A2">
        <w:rPr>
          <w:i/>
          <w:iCs/>
        </w:rPr>
        <w:t>5.1</w:t>
      </w:r>
      <w:r w:rsidRPr="007358A2">
        <w:rPr>
          <w:i/>
          <w:iCs/>
        </w:rPr>
        <w:t xml:space="preserve"> (QAF 2.1.2.6</w:t>
      </w:r>
      <w:r w:rsidR="00E3364C" w:rsidRPr="007358A2">
        <w:rPr>
          <w:i/>
          <w:iCs/>
        </w:rPr>
        <w:t>)</w:t>
      </w:r>
      <w:r w:rsidRPr="007358A2">
        <w:rPr>
          <w:i/>
          <w:iCs/>
        </w:rPr>
        <w:t xml:space="preserve"> addresses whether sufficient numbers of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lastRenderedPageBreak/>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4"/>
      <w:bookmarkEnd w:id="7"/>
    </w:p>
    <w:p w14:paraId="462AEF74" w14:textId="77777777" w:rsidR="008E5357" w:rsidRDefault="008E5357" w:rsidP="008E5357">
      <w:pPr>
        <w:pStyle w:val="Heading2"/>
        <w:numPr>
          <w:ilvl w:val="0"/>
          <w:numId w:val="0"/>
        </w:numPr>
        <w:ind w:left="2207" w:hanging="930"/>
      </w:pPr>
    </w:p>
    <w:p w14:paraId="2ECA4E4A" w14:textId="5415761B" w:rsidR="008E5357" w:rsidRPr="007358A2" w:rsidRDefault="008E5357" w:rsidP="008E5357">
      <w:pPr>
        <w:pStyle w:val="Heading2"/>
        <w:numPr>
          <w:ilvl w:val="1"/>
          <w:numId w:val="16"/>
        </w:numPr>
        <w:ind w:left="567" w:hanging="567"/>
      </w:pPr>
      <w:r w:rsidRPr="008E5357">
        <w:t xml:space="preserve">Provide a new calendar copy for the proposed </w:t>
      </w:r>
      <w:r>
        <w:t>program</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1" w:name="GlossaryofTerms"/>
      <w:r w:rsidRPr="007358A2">
        <w:rPr>
          <w:rFonts w:cstheme="minorHAnsi"/>
          <w:szCs w:val="22"/>
        </w:rPr>
        <w:t>Glossary of Terms</w:t>
      </w:r>
      <w:bookmarkEnd w:id="11"/>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6"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2"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7"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theses or major research projects) to program objectives and program-level learning outcomes. </w:t>
      </w:r>
    </w:p>
    <w:bookmarkEnd w:id="12"/>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3" w:name="learningoutcomes"/>
      <w:bookmarkStart w:id="14"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3"/>
    </w:p>
    <w:p w14:paraId="32422BA8" w14:textId="77777777" w:rsidR="00501B6E" w:rsidRPr="007358A2" w:rsidRDefault="00501B6E" w:rsidP="00D010FB">
      <w:pPr>
        <w:spacing w:after="160" w:line="259" w:lineRule="auto"/>
        <w:ind w:left="720"/>
        <w:contextualSpacing/>
        <w:rPr>
          <w:rFonts w:eastAsia="Calibri" w:cs="Arial"/>
          <w:szCs w:val="22"/>
        </w:rPr>
      </w:pPr>
      <w:bookmarkStart w:id="15" w:name="_Hlk113009475"/>
      <w:bookmarkEnd w:id="14"/>
      <w:r w:rsidRPr="007358A2">
        <w:rPr>
          <w:rFonts w:eastAsia="Calibri" w:cs="Arial"/>
          <w:szCs w:val="22"/>
        </w:rPr>
        <w:t xml:space="preserve">Below is a list of the learning outcomes of a program in the context of the </w:t>
      </w:r>
      <w:hyperlink r:id="rId18"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5"/>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Curriculum Mapping Support can be procured through the Centre for Teaching and Learning (CTL). The CTL’s curriculum team will help set up the mapping process and guide the program through the collection, analysis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consist(s)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17BAB">
      <w:footerReference w:type="default" r:id="rId19"/>
      <w:headerReference w:type="first" r:id="rId20"/>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EBE6" w14:textId="77777777" w:rsidR="00197586" w:rsidRDefault="00197586">
      <w:r>
        <w:separator/>
      </w:r>
    </w:p>
  </w:endnote>
  <w:endnote w:type="continuationSeparator" w:id="0">
    <w:p w14:paraId="4EABA964" w14:textId="77777777" w:rsidR="00197586" w:rsidRDefault="0019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E0E8" w14:textId="77777777" w:rsidR="00197586" w:rsidRDefault="00197586">
      <w:r>
        <w:separator/>
      </w:r>
    </w:p>
  </w:footnote>
  <w:footnote w:type="continuationSeparator" w:id="0">
    <w:p w14:paraId="055C1309" w14:textId="77777777" w:rsidR="00197586" w:rsidRDefault="0019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6E11005D"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004EA6">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7"/>
  </w:num>
  <w:num w:numId="4">
    <w:abstractNumId w:val="5"/>
  </w:num>
  <w:num w:numId="5">
    <w:abstractNumId w:val="0"/>
  </w:num>
  <w:num w:numId="6">
    <w:abstractNumId w:val="29"/>
  </w:num>
  <w:num w:numId="7">
    <w:abstractNumId w:val="18"/>
  </w:num>
  <w:num w:numId="8">
    <w:abstractNumId w:val="2"/>
  </w:num>
  <w:num w:numId="9">
    <w:abstractNumId w:val="14"/>
  </w:num>
  <w:num w:numId="10">
    <w:abstractNumId w:val="10"/>
  </w:num>
  <w:num w:numId="11">
    <w:abstractNumId w:val="24"/>
  </w:num>
  <w:num w:numId="12">
    <w:abstractNumId w:val="20"/>
  </w:num>
  <w:num w:numId="13">
    <w:abstractNumId w:val="4"/>
  </w:num>
  <w:num w:numId="14">
    <w:abstractNumId w:val="17"/>
  </w:num>
  <w:num w:numId="15">
    <w:abstractNumId w:val="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28"/>
  </w:num>
  <w:num w:numId="28">
    <w:abstractNumId w:val="19"/>
  </w:num>
  <w:num w:numId="29">
    <w:abstractNumId w:val="16"/>
  </w:num>
  <w:num w:numId="30">
    <w:abstractNumId w:val="25"/>
  </w:num>
  <w:num w:numId="31">
    <w:abstractNumId w:val="3"/>
  </w:num>
  <w:num w:numId="32">
    <w:abstractNumId w:val="23"/>
  </w:num>
  <w:num w:numId="33">
    <w:abstractNumId w:val="1"/>
  </w:num>
  <w:num w:numId="34">
    <w:abstractNumId w:val="22"/>
  </w:num>
  <w:num w:numId="35">
    <w:abstractNumId w:val="16"/>
    <w:lvlOverride w:ilvl="0">
      <w:startOverride w:val="2"/>
    </w:lvlOverride>
    <w:lvlOverride w:ilvl="1">
      <w:startOverride w:val="2"/>
    </w:lvlOverride>
    <w:lvlOverride w:ilvl="2">
      <w:startOverride w:val="6"/>
    </w:lvlOverride>
  </w:num>
  <w:num w:numId="36">
    <w:abstractNumId w:val="31"/>
  </w:num>
  <w:num w:numId="3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9"/>
  </w:num>
  <w:num w:numId="41">
    <w:abstractNumId w:val="13"/>
  </w:num>
  <w:num w:numId="42">
    <w:abstractNumId w:val="12"/>
  </w:num>
  <w:num w:numId="43">
    <w:abstractNumId w:val="30"/>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665"/>
    <w:rsid w:val="000B05F7"/>
    <w:rsid w:val="000B123D"/>
    <w:rsid w:val="000B783B"/>
    <w:rsid w:val="000C00F5"/>
    <w:rsid w:val="000C1168"/>
    <w:rsid w:val="000C2EBF"/>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2BA2"/>
    <w:rsid w:val="001652D2"/>
    <w:rsid w:val="001655E2"/>
    <w:rsid w:val="001673B4"/>
    <w:rsid w:val="001720EF"/>
    <w:rsid w:val="0017558C"/>
    <w:rsid w:val="0017563F"/>
    <w:rsid w:val="00177DD0"/>
    <w:rsid w:val="001868EA"/>
    <w:rsid w:val="00197586"/>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3DE0"/>
    <w:rsid w:val="002D0C78"/>
    <w:rsid w:val="002D2166"/>
    <w:rsid w:val="002D6A1C"/>
    <w:rsid w:val="002F117C"/>
    <w:rsid w:val="002F4C28"/>
    <w:rsid w:val="002F6A48"/>
    <w:rsid w:val="002F796B"/>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2F2D"/>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12CF5"/>
    <w:rsid w:val="00521EAA"/>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513D1"/>
    <w:rsid w:val="00870C45"/>
    <w:rsid w:val="0087297D"/>
    <w:rsid w:val="0087597E"/>
    <w:rsid w:val="008761CD"/>
    <w:rsid w:val="00877F50"/>
    <w:rsid w:val="008801DB"/>
    <w:rsid w:val="0088309D"/>
    <w:rsid w:val="0088323B"/>
    <w:rsid w:val="0088447F"/>
    <w:rsid w:val="008901D2"/>
    <w:rsid w:val="00896DC7"/>
    <w:rsid w:val="008B0D81"/>
    <w:rsid w:val="008B4964"/>
    <w:rsid w:val="008C10E8"/>
    <w:rsid w:val="008C7B8D"/>
    <w:rsid w:val="008D28A5"/>
    <w:rsid w:val="008D3FA4"/>
    <w:rsid w:val="008E0849"/>
    <w:rsid w:val="008E41BA"/>
    <w:rsid w:val="008E5357"/>
    <w:rsid w:val="008E6C6E"/>
    <w:rsid w:val="00900B96"/>
    <w:rsid w:val="0090714C"/>
    <w:rsid w:val="0091348B"/>
    <w:rsid w:val="009202BB"/>
    <w:rsid w:val="00926FA5"/>
    <w:rsid w:val="00931E44"/>
    <w:rsid w:val="0094014E"/>
    <w:rsid w:val="00942B69"/>
    <w:rsid w:val="00951EF7"/>
    <w:rsid w:val="00952743"/>
    <w:rsid w:val="009619FC"/>
    <w:rsid w:val="009661E1"/>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307A"/>
    <w:rsid w:val="00AB3829"/>
    <w:rsid w:val="00AB6E1E"/>
    <w:rsid w:val="00AB7C2E"/>
    <w:rsid w:val="00AC1213"/>
    <w:rsid w:val="00AC63A3"/>
    <w:rsid w:val="00AD1CEB"/>
    <w:rsid w:val="00AD3D4D"/>
    <w:rsid w:val="00AE0EBB"/>
    <w:rsid w:val="00AE4A20"/>
    <w:rsid w:val="00AF309A"/>
    <w:rsid w:val="00AF3257"/>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E49C4"/>
    <w:rsid w:val="00CF297D"/>
    <w:rsid w:val="00D010FB"/>
    <w:rsid w:val="00D206BB"/>
    <w:rsid w:val="00D21ECA"/>
    <w:rsid w:val="00D342EF"/>
    <w:rsid w:val="00D45F6D"/>
    <w:rsid w:val="00D55675"/>
    <w:rsid w:val="00D61839"/>
    <w:rsid w:val="00D64C51"/>
    <w:rsid w:val="00D74FFD"/>
    <w:rsid w:val="00D81F2A"/>
    <w:rsid w:val="00D82142"/>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50FB"/>
    <w:rsid w:val="00E63DFF"/>
    <w:rsid w:val="00E70F76"/>
    <w:rsid w:val="00E71B25"/>
    <w:rsid w:val="00E73A17"/>
    <w:rsid w:val="00E842E5"/>
    <w:rsid w:val="00E86BB9"/>
    <w:rsid w:val="00E91C7F"/>
    <w:rsid w:val="00EA6F42"/>
    <w:rsid w:val="00EB53BC"/>
    <w:rsid w:val="00EC26A3"/>
    <w:rsid w:val="00EE37AE"/>
    <w:rsid w:val="00EE4216"/>
    <w:rsid w:val="00EF401E"/>
    <w:rsid w:val="00F07180"/>
    <w:rsid w:val="00F10B91"/>
    <w:rsid w:val="00F11EF0"/>
    <w:rsid w:val="00F13AC0"/>
    <w:rsid w:val="00F21FB8"/>
    <w:rsid w:val="00F314C5"/>
    <w:rsid w:val="00F3289D"/>
    <w:rsid w:val="00F37545"/>
    <w:rsid w:val="00F44509"/>
    <w:rsid w:val="00F45484"/>
    <w:rsid w:val="00F55619"/>
    <w:rsid w:val="00F60840"/>
    <w:rsid w:val="00F65475"/>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yperlink" Target="https://teaching.uwo.ca/curriculum/wdo.html" TargetMode="External"/><Relationship Id="rId18" Type="http://schemas.openxmlformats.org/officeDocument/2006/relationships/hyperlink" Target="https://teaching.uwo.ca/curriculum/wdo.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image" Target="media/image1.png"/><Relationship Id="rId17" Type="http://schemas.openxmlformats.org/officeDocument/2006/relationships/hyperlink" Target="https://oucqa.ca/guide/program-objectives-and-program-level-learning-outcomes/" TargetMode="External"/><Relationship Id="rId2" Type="http://schemas.openxmlformats.org/officeDocument/2006/relationships/styles" Target="styles.xml"/><Relationship Id="rId16" Type="http://schemas.openxmlformats.org/officeDocument/2006/relationships/hyperlink" Target="https://www.edi.uwo.ca/resources/glossary-of-term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lignmentoflearnoutcomes"/><Relationship Id="rId5" Type="http://schemas.openxmlformats.org/officeDocument/2006/relationships/footnotes" Target="footnotes.xml"/><Relationship Id="rId15" Type="http://schemas.openxmlformats.org/officeDocument/2006/relationships/hyperlink" Target="https://oucqa.ca/guide/assessment-of-teaching-and-learning-qaf-2-1-2-4-and-5-1-3-1-4/" TargetMode="External"/><Relationship Id="rId10" Type="http://schemas.openxmlformats.org/officeDocument/2006/relationships/hyperlink" Target="https://oucqa.ca/framework/defini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demic_submissions@uwo.ca" TargetMode="External"/><Relationship Id="rId14" Type="http://schemas.openxmlformats.org/officeDocument/2006/relationships/hyperlink" Target="#GlossaryofTerms"/><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0</TotalTime>
  <Pages>9</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Artie Harricharran</cp:lastModifiedBy>
  <cp:revision>2</cp:revision>
  <cp:lastPrinted>2022-11-03T14:41:00Z</cp:lastPrinted>
  <dcterms:created xsi:type="dcterms:W3CDTF">2023-06-01T18:06:00Z</dcterms:created>
  <dcterms:modified xsi:type="dcterms:W3CDTF">2023-06-01T18:06:00Z</dcterms:modified>
</cp:coreProperties>
</file>